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81"/>
        <w:gridCol w:w="6478"/>
      </w:tblGrid>
      <w:tr w:rsidR="00877A5B" w:rsidRPr="00FC3735" w:rsidTr="007D171C">
        <w:trPr>
          <w:trHeight w:val="375"/>
          <w:tblCellSpacing w:w="0" w:type="dxa"/>
        </w:trPr>
        <w:tc>
          <w:tcPr>
            <w:tcW w:w="1539" w:type="pct"/>
            <w:shd w:val="clear" w:color="auto" w:fill="E8EBEF"/>
            <w:vAlign w:val="center"/>
            <w:hideMark/>
          </w:tcPr>
          <w:p w:rsidR="00877A5B" w:rsidRPr="00FC3735" w:rsidRDefault="00877A5B" w:rsidP="007D171C">
            <w:pPr>
              <w:pStyle w:val="Heading2"/>
              <w:ind w:right="464"/>
              <w:rPr>
                <w:color w:val="auto"/>
              </w:rPr>
            </w:pPr>
            <w:r w:rsidRPr="00FC3735">
              <w:rPr>
                <w:color w:val="auto"/>
              </w:rPr>
              <w:t>Balance Sheet of HCL Info systems</w:t>
            </w:r>
          </w:p>
        </w:tc>
        <w:tc>
          <w:tcPr>
            <w:tcW w:w="3461" w:type="pct"/>
            <w:shd w:val="clear" w:color="auto" w:fill="E8EBEF"/>
            <w:vAlign w:val="center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rPr>
                <w:b/>
                <w:bCs/>
              </w:rPr>
              <w:t>------------------- in Rs. Cr. -------------------</w:t>
            </w:r>
          </w:p>
        </w:tc>
      </w:tr>
    </w:tbl>
    <w:p w:rsidR="00877A5B" w:rsidRPr="00FC3735" w:rsidRDefault="00877A5B" w:rsidP="00877A5B">
      <w:pPr>
        <w:rPr>
          <w:vanish/>
        </w:rPr>
      </w:pPr>
    </w:p>
    <w:tbl>
      <w:tblPr>
        <w:tblStyle w:val="TableGrid"/>
        <w:tblW w:w="10730" w:type="dxa"/>
        <w:tblLook w:val="04A0"/>
      </w:tblPr>
      <w:tblGrid>
        <w:gridCol w:w="224"/>
        <w:gridCol w:w="223"/>
        <w:gridCol w:w="223"/>
        <w:gridCol w:w="2539"/>
        <w:gridCol w:w="957"/>
        <w:gridCol w:w="1144"/>
        <w:gridCol w:w="994"/>
        <w:gridCol w:w="993"/>
        <w:gridCol w:w="1046"/>
        <w:gridCol w:w="222"/>
        <w:gridCol w:w="222"/>
        <w:gridCol w:w="222"/>
        <w:gridCol w:w="222"/>
        <w:gridCol w:w="222"/>
        <w:gridCol w:w="160"/>
        <w:gridCol w:w="222"/>
        <w:gridCol w:w="222"/>
        <w:gridCol w:w="222"/>
        <w:gridCol w:w="222"/>
        <w:gridCol w:w="229"/>
      </w:tblGrid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Jun</w:t>
            </w:r>
            <w:r>
              <w:t>2004- 20</w:t>
            </w:r>
            <w:r w:rsidRPr="00FC3735">
              <w:t>05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 xml:space="preserve">Jun </w:t>
            </w:r>
            <w:r>
              <w:t>2005-2006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Jun</w:t>
            </w:r>
            <w:r>
              <w:t>2006-20</w:t>
            </w:r>
            <w:r w:rsidRPr="00FC3735">
              <w:t>07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>
              <w:t>Jun2007-20</w:t>
            </w:r>
            <w:r w:rsidRPr="00FC3735">
              <w:t>08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 xml:space="preserve">Jun </w:t>
            </w:r>
            <w:r>
              <w:t>2008-20</w:t>
            </w:r>
            <w:r w:rsidRPr="00FC3735">
              <w:t>09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3891" w:type="pct"/>
            <w:gridSpan w:val="9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rPr>
                <w:noProof/>
                <w:lang w:bidi="ar-SA"/>
              </w:rPr>
              <w:drawing>
                <wp:inline distT="0" distB="0" distL="0" distR="0">
                  <wp:extent cx="76200" cy="76200"/>
                  <wp:effectExtent l="0" t="0" r="0" b="0"/>
                  <wp:docPr id="113" name="Picture 113" descr="http://img1.moneycontrol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img1.moneycontrol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3891" w:type="pct"/>
            <w:gridSpan w:val="9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rPr>
                <w:noProof/>
                <w:lang w:bidi="ar-SA"/>
              </w:rPr>
              <w:drawing>
                <wp:inline distT="0" distB="0" distL="0" distR="0">
                  <wp:extent cx="76200" cy="76200"/>
                  <wp:effectExtent l="0" t="0" r="0" b="0"/>
                  <wp:docPr id="2" name="Picture 114" descr="http://img1.moneycontrol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img1.moneycontrol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942" w:type="pct"/>
            <w:gridSpan w:val="5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Sources Of Funds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Total Share Capital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33.44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33.75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33.83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34.23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34.24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 xml:space="preserve">Equity </w:t>
            </w:r>
            <w:r w:rsidRPr="00FC3735">
              <w:rPr>
                <w:rStyle w:val="ilad"/>
              </w:rPr>
              <w:t>Share Capital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33.44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33.75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33.83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34.23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34.24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 xml:space="preserve">Share </w:t>
            </w:r>
            <w:r w:rsidRPr="00FC3735">
              <w:rPr>
                <w:rStyle w:val="ilad"/>
              </w:rPr>
              <w:t>Application Money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Preference Share Capital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Reserves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398.90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374.63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808.46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968.83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1,098.12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Revaluation Reserves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3.01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2.96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2.92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3.20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Net worth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435.35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411.34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845.21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1,006.26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1,132.36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Secured Loans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55.75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44.49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12.02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101.85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Unsecured Loans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26.10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151.15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223.87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352.66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125.00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Total Debt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81.85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195.64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235.89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352.66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226.85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Total Liabilities</w:t>
            </w: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517.20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606.98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1,081.10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1,358.92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1,359.21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Jun '05</w:t>
            </w:r>
          </w:p>
        </w:tc>
        <w:tc>
          <w:tcPr>
            <w:tcW w:w="53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Jun '06</w:t>
            </w:r>
          </w:p>
        </w:tc>
        <w:tc>
          <w:tcPr>
            <w:tcW w:w="464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Jun '07</w:t>
            </w:r>
          </w:p>
        </w:tc>
        <w:tc>
          <w:tcPr>
            <w:tcW w:w="463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Jun '08</w:t>
            </w:r>
          </w:p>
        </w:tc>
        <w:tc>
          <w:tcPr>
            <w:tcW w:w="488" w:type="pct"/>
            <w:hideMark/>
          </w:tcPr>
          <w:p w:rsidR="00877A5B" w:rsidRPr="00FC3735" w:rsidRDefault="00877A5B" w:rsidP="007D171C">
            <w:pPr>
              <w:rPr>
                <w:sz w:val="24"/>
                <w:szCs w:val="24"/>
              </w:rPr>
            </w:pPr>
            <w:r w:rsidRPr="00FC3735">
              <w:t>Jun '09</w:t>
            </w:r>
          </w:p>
        </w:tc>
      </w:tr>
      <w:tr w:rsidR="00877A5B" w:rsidRPr="00FC3735" w:rsidTr="00D13E85">
        <w:trPr>
          <w:gridAfter w:val="11"/>
          <w:wAfter w:w="1109" w:type="pct"/>
        </w:trPr>
        <w:tc>
          <w:tcPr>
            <w:tcW w:w="3891" w:type="pct"/>
            <w:gridSpan w:val="9"/>
            <w:hideMark/>
          </w:tcPr>
          <w:p w:rsidR="00877A5B" w:rsidRPr="00FC3735" w:rsidRDefault="00877A5B" w:rsidP="007D171C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FC3735">
              <w:rPr>
                <w:noProof/>
                <w:lang w:bidi="ar-SA"/>
              </w:rPr>
              <w:drawing>
                <wp:inline distT="0" distB="0" distL="0" distR="0">
                  <wp:extent cx="76200" cy="76200"/>
                  <wp:effectExtent l="0" t="0" r="0" b="0"/>
                  <wp:docPr id="3" name="Picture 115" descr="http://img1.moneycontrol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img1.moneycontrol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12 m</w:t>
            </w:r>
            <w:r>
              <w:t>on</w:t>
            </w:r>
            <w:r w:rsidRPr="00FC3735">
              <w:t>ths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3891" w:type="pct"/>
            <w:gridSpan w:val="9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rPr>
                <w:noProof/>
                <w:lang w:bidi="ar-SA"/>
              </w:rPr>
              <w:drawing>
                <wp:inline distT="0" distB="0" distL="0" distR="0">
                  <wp:extent cx="76200" cy="76200"/>
                  <wp:effectExtent l="0" t="0" r="0" b="0"/>
                  <wp:docPr id="6" name="Picture 116" descr="http://img1.moneycontrol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img1.moneycontrol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942" w:type="pct"/>
            <w:gridSpan w:val="5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Application Of Funds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Gross Block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95.27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111.09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162.31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216.68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234.10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Less: Accum. Depreciation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42.89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47.77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63.83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78.11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83.47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Net Block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52.38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63.32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98.48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138.57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150.63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Capital Work in Progress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0.91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16.38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21.36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13.89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9.50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lastRenderedPageBreak/>
              <w:t>Investments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122.77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135.39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279.78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215.02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276.10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Inventories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188.10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240.31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791.73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898.37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888.26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Sundry Debtors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369.92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511.26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1,002.51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1,241.46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1,498.26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Cash and Bank Balance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73.14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87.64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179.34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316.91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198.67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Total Current Assets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631.16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839.21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1,973.58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2,456.74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2,585.19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Loans and Advances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115.22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117.28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170.28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244.48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315.17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Fixed Deposits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73.18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57.65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14.60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0.45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4.32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Total CA, Loans &amp; Advances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819.56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1,014.14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2,158.46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2,701.67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2,904.68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Deferred Credit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Current Liabilities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427.75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572.64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1,395.88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1,639.38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1,899.81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Provisions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50.67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49.61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81.10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70.85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81.89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Total CL &amp; Provisions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478.42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622.25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1,476.98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1,710.23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1,981.70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Net Current Assets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341.14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391.89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681.48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991.44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922.98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Miscellaneous Expenses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0.00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Total Assets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517.20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606.98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1,081.10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1,358.92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1,359.21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3891" w:type="pct"/>
            <w:gridSpan w:val="9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rPr>
                <w:noProof/>
                <w:lang w:bidi="ar-SA"/>
              </w:rPr>
              <w:drawing>
                <wp:inline distT="0" distB="0" distL="0" distR="0">
                  <wp:extent cx="76200" cy="76200"/>
                  <wp:effectExtent l="0" t="0" r="0" b="0"/>
                  <wp:docPr id="8" name="Picture 117" descr="http://img1.moneycontrol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img1.moneycontrol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rPr>
                <w:rStyle w:val="ilad"/>
              </w:rPr>
              <w:t>Contingent Liabilities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284.60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334.55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349.75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49.73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57.18</w:t>
            </w:r>
          </w:p>
        </w:tc>
      </w:tr>
      <w:tr w:rsidR="00D13E85" w:rsidRPr="00FC3735" w:rsidTr="00D13E85">
        <w:trPr>
          <w:gridAfter w:val="11"/>
          <w:wAfter w:w="1109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Book Value (Rs)</w:t>
            </w: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25.86</w:t>
            </w:r>
          </w:p>
        </w:tc>
        <w:tc>
          <w:tcPr>
            <w:tcW w:w="53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24.20</w:t>
            </w:r>
          </w:p>
        </w:tc>
        <w:tc>
          <w:tcPr>
            <w:tcW w:w="464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49.79</w:t>
            </w:r>
          </w:p>
        </w:tc>
        <w:tc>
          <w:tcPr>
            <w:tcW w:w="463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58.61</w:t>
            </w:r>
          </w:p>
        </w:tc>
        <w:tc>
          <w:tcPr>
            <w:tcW w:w="488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  <w:r w:rsidRPr="00FC3735">
              <w:t>66.14</w:t>
            </w:r>
          </w:p>
        </w:tc>
      </w:tr>
      <w:tr w:rsidR="00D13E85" w:rsidRPr="00FC3735" w:rsidTr="00D13E85">
        <w:trPr>
          <w:gridAfter w:val="6"/>
          <w:wAfter w:w="592" w:type="pct"/>
        </w:trPr>
        <w:tc>
          <w:tcPr>
            <w:tcW w:w="1496" w:type="pct"/>
            <w:gridSpan w:val="4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hideMark/>
          </w:tcPr>
          <w:p w:rsidR="00D13E85" w:rsidRPr="00FC3735" w:rsidRDefault="00D13E85" w:rsidP="007D171C"/>
        </w:tc>
        <w:tc>
          <w:tcPr>
            <w:tcW w:w="464" w:type="pct"/>
            <w:hideMark/>
          </w:tcPr>
          <w:p w:rsidR="00D13E85" w:rsidRPr="00FC3735" w:rsidRDefault="00D13E85" w:rsidP="007D171C"/>
        </w:tc>
        <w:tc>
          <w:tcPr>
            <w:tcW w:w="463" w:type="pct"/>
            <w:hideMark/>
          </w:tcPr>
          <w:p w:rsidR="00D13E85" w:rsidRPr="00FC3735" w:rsidRDefault="00D13E85" w:rsidP="007D171C"/>
        </w:tc>
        <w:tc>
          <w:tcPr>
            <w:tcW w:w="488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</w:tr>
      <w:tr w:rsidR="00D13E85" w:rsidRPr="00FC3735" w:rsidTr="00D13E85">
        <w:tc>
          <w:tcPr>
            <w:tcW w:w="4481" w:type="pct"/>
            <w:gridSpan w:val="15"/>
            <w:hideMark/>
          </w:tcPr>
          <w:p w:rsidR="00D13E85" w:rsidRPr="00FC3735" w:rsidRDefault="00D13E85" w:rsidP="007D171C">
            <w:pPr>
              <w:rPr>
                <w:sz w:val="24"/>
                <w:szCs w:val="24"/>
              </w:rPr>
            </w:pPr>
          </w:p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3" w:type="pct"/>
            <w:hideMark/>
          </w:tcPr>
          <w:p w:rsidR="00D13E85" w:rsidRPr="00FC3735" w:rsidRDefault="00D13E85" w:rsidP="007D171C"/>
        </w:tc>
        <w:tc>
          <w:tcPr>
            <w:tcW w:w="105" w:type="pct"/>
            <w:hideMark/>
          </w:tcPr>
          <w:p w:rsidR="00D13E85" w:rsidRPr="00FC3735" w:rsidRDefault="00D13E85" w:rsidP="007D171C"/>
        </w:tc>
      </w:tr>
      <w:tr w:rsidR="00D13E85" w:rsidRPr="00FC3735" w:rsidTr="00D13E85">
        <w:trPr>
          <w:gridAfter w:val="17"/>
          <w:wAfter w:w="4688" w:type="pct"/>
        </w:trPr>
        <w:tc>
          <w:tcPr>
            <w:tcW w:w="104" w:type="pct"/>
            <w:hideMark/>
          </w:tcPr>
          <w:p w:rsidR="00D13E85" w:rsidRPr="00FC3735" w:rsidRDefault="00D13E85" w:rsidP="007D171C"/>
        </w:tc>
        <w:tc>
          <w:tcPr>
            <w:tcW w:w="104" w:type="pct"/>
            <w:hideMark/>
          </w:tcPr>
          <w:p w:rsidR="00D13E85" w:rsidRPr="00FC3735" w:rsidRDefault="00D13E85" w:rsidP="007D171C"/>
        </w:tc>
        <w:tc>
          <w:tcPr>
            <w:tcW w:w="104" w:type="pct"/>
            <w:hideMark/>
          </w:tcPr>
          <w:p w:rsidR="00D13E85" w:rsidRPr="00FC3735" w:rsidRDefault="00D13E85" w:rsidP="007D171C"/>
        </w:tc>
      </w:tr>
      <w:tr w:rsidR="00D13E85" w:rsidRPr="00FC3735" w:rsidTr="00D13E85">
        <w:trPr>
          <w:gridAfter w:val="17"/>
          <w:wAfter w:w="4688" w:type="pct"/>
        </w:trPr>
        <w:tc>
          <w:tcPr>
            <w:tcW w:w="104" w:type="pct"/>
            <w:hideMark/>
          </w:tcPr>
          <w:p w:rsidR="00D13E85" w:rsidRPr="00FC3735" w:rsidRDefault="00D13E85" w:rsidP="007D171C"/>
        </w:tc>
        <w:tc>
          <w:tcPr>
            <w:tcW w:w="104" w:type="pct"/>
            <w:hideMark/>
          </w:tcPr>
          <w:p w:rsidR="00D13E85" w:rsidRPr="00FC3735" w:rsidRDefault="00D13E85" w:rsidP="007D171C"/>
        </w:tc>
        <w:tc>
          <w:tcPr>
            <w:tcW w:w="104" w:type="pct"/>
            <w:hideMark/>
          </w:tcPr>
          <w:p w:rsidR="00D13E85" w:rsidRPr="00FC3735" w:rsidRDefault="00D13E85" w:rsidP="007D171C"/>
        </w:tc>
      </w:tr>
    </w:tbl>
    <w:p w:rsidR="00877A5B" w:rsidRPr="00FC3735" w:rsidRDefault="00877A5B" w:rsidP="00877A5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1135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8"/>
        <w:gridCol w:w="9"/>
        <w:gridCol w:w="9"/>
        <w:gridCol w:w="9"/>
      </w:tblGrid>
      <w:tr w:rsidR="00877A5B" w:rsidRPr="00FC3735" w:rsidTr="007D171C">
        <w:trPr>
          <w:tblCellSpacing w:w="0" w:type="dxa"/>
        </w:trPr>
        <w:tc>
          <w:tcPr>
            <w:tcW w:w="4987" w:type="pct"/>
            <w:shd w:val="clear" w:color="auto" w:fill="FFFFFF"/>
            <w:vAlign w:val="center"/>
            <w:hideMark/>
          </w:tcPr>
          <w:p w:rsidR="00877A5B" w:rsidRPr="00FC3735" w:rsidRDefault="00877A5B" w:rsidP="007D171C"/>
          <w:tbl>
            <w:tblPr>
              <w:tblW w:w="111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370"/>
              <w:gridCol w:w="8730"/>
            </w:tblGrid>
            <w:tr w:rsidR="00877A5B" w:rsidRPr="00FC3735" w:rsidTr="007D171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Default="00877A5B" w:rsidP="007D171C">
                  <w:pPr>
                    <w:rPr>
                      <w:sz w:val="24"/>
                      <w:szCs w:val="24"/>
                    </w:rPr>
                  </w:pPr>
                </w:p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30" w:type="dxa"/>
                  <w:shd w:val="clear" w:color="auto" w:fill="FFFFFF"/>
                  <w:vAlign w:val="center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lastRenderedPageBreak/>
                    <w:t> </w:t>
                  </w:r>
                </w:p>
              </w:tc>
            </w:tr>
          </w:tbl>
          <w:p w:rsidR="00877A5B" w:rsidRPr="00FC3735" w:rsidRDefault="00877A5B" w:rsidP="007D171C">
            <w:pPr>
              <w:rPr>
                <w:vanish/>
              </w:rPr>
            </w:pPr>
          </w:p>
          <w:tbl>
            <w:tblPr>
              <w:tblW w:w="111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885"/>
              <w:gridCol w:w="7215"/>
            </w:tblGrid>
            <w:tr w:rsidR="00877A5B" w:rsidRPr="00FC3735" w:rsidTr="007D171C">
              <w:trPr>
                <w:trHeight w:val="375"/>
                <w:tblCellSpacing w:w="0" w:type="dxa"/>
              </w:trPr>
              <w:tc>
                <w:tcPr>
                  <w:tcW w:w="1750" w:type="pct"/>
                  <w:shd w:val="clear" w:color="auto" w:fill="E8EBEF"/>
                  <w:vAlign w:val="center"/>
                  <w:hideMark/>
                </w:tcPr>
                <w:p w:rsidR="00877A5B" w:rsidRPr="00FC3735" w:rsidRDefault="00877A5B" w:rsidP="007D171C">
                  <w:pPr>
                    <w:pStyle w:val="Heading2"/>
                    <w:rPr>
                      <w:color w:val="auto"/>
                    </w:rPr>
                  </w:pPr>
                  <w:r w:rsidRPr="00FC3735">
                    <w:rPr>
                      <w:color w:val="auto"/>
                    </w:rPr>
                    <w:t xml:space="preserve">Profit &amp; Loss account of HCL </w:t>
                  </w:r>
                  <w:proofErr w:type="spellStart"/>
                  <w:r w:rsidRPr="00FC3735">
                    <w:rPr>
                      <w:color w:val="auto"/>
                    </w:rPr>
                    <w:t>Infosystems</w:t>
                  </w:r>
                  <w:proofErr w:type="spellEnd"/>
                </w:p>
              </w:tc>
              <w:tc>
                <w:tcPr>
                  <w:tcW w:w="3250" w:type="pct"/>
                  <w:shd w:val="clear" w:color="auto" w:fill="E8EBEF"/>
                  <w:vAlign w:val="center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rPr>
                      <w:b/>
                      <w:bCs/>
                    </w:rPr>
                    <w:t>------------------- in Rs. Cr. -------------------</w:t>
                  </w:r>
                </w:p>
              </w:tc>
            </w:tr>
          </w:tbl>
          <w:p w:rsidR="00877A5B" w:rsidRPr="00FC3735" w:rsidRDefault="00877A5B" w:rsidP="007D171C">
            <w:pPr>
              <w:rPr>
                <w:vanish/>
              </w:rPr>
            </w:pPr>
          </w:p>
          <w:tbl>
            <w:tblPr>
              <w:tblStyle w:val="TableGrid"/>
              <w:tblW w:w="9269" w:type="dxa"/>
              <w:tblLook w:val="04A0"/>
            </w:tblPr>
            <w:tblGrid>
              <w:gridCol w:w="668"/>
              <w:gridCol w:w="1008"/>
              <w:gridCol w:w="412"/>
              <w:gridCol w:w="721"/>
              <w:gridCol w:w="376"/>
              <w:gridCol w:w="971"/>
              <w:gridCol w:w="560"/>
              <w:gridCol w:w="881"/>
              <w:gridCol w:w="547"/>
              <w:gridCol w:w="1077"/>
              <w:gridCol w:w="265"/>
              <w:gridCol w:w="261"/>
              <w:gridCol w:w="224"/>
              <w:gridCol w:w="224"/>
              <w:gridCol w:w="224"/>
              <w:gridCol w:w="224"/>
              <w:gridCol w:w="96"/>
              <w:gridCol w:w="530"/>
            </w:tblGrid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903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Jun</w:t>
                  </w:r>
                  <w:r>
                    <w:t>2004- 20</w:t>
                  </w:r>
                  <w:r w:rsidRPr="00FC3735">
                    <w:t>05</w:t>
                  </w:r>
                </w:p>
              </w:tc>
              <w:tc>
                <w:tcPr>
                  <w:tcW w:w="727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 xml:space="preserve">Jun </w:t>
                  </w:r>
                  <w:r>
                    <w:t>2005-2006</w:t>
                  </w:r>
                </w:p>
              </w:tc>
              <w:tc>
                <w:tcPr>
                  <w:tcW w:w="777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Jun</w:t>
                  </w:r>
                  <w:r>
                    <w:t>2006-20</w:t>
                  </w:r>
                  <w:r w:rsidRPr="00FC3735">
                    <w:t>07</w:t>
                  </w:r>
                </w:p>
              </w:tc>
              <w:tc>
                <w:tcPr>
                  <w:tcW w:w="87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>
                    <w:t>Jun2007-20</w:t>
                  </w:r>
                  <w:r w:rsidRPr="00FC3735">
                    <w:t>08</w:t>
                  </w:r>
                </w:p>
              </w:tc>
              <w:tc>
                <w:tcPr>
                  <w:tcW w:w="820" w:type="pct"/>
                  <w:gridSpan w:val="7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 xml:space="preserve">Jun </w:t>
                  </w:r>
                  <w:r>
                    <w:t>2008-20</w:t>
                  </w:r>
                  <w:r w:rsidRPr="00FC3735">
                    <w:t>09</w:t>
                  </w:r>
                </w:p>
              </w:tc>
            </w:tr>
            <w:tr w:rsidR="00877A5B" w:rsidRPr="00FC3735" w:rsidTr="00D13E85">
              <w:trPr>
                <w:gridAfter w:val="1"/>
                <w:wAfter w:w="286" w:type="pct"/>
              </w:trPr>
              <w:tc>
                <w:tcPr>
                  <w:tcW w:w="4714" w:type="pct"/>
                  <w:gridSpan w:val="17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903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727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777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87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820" w:type="pct"/>
                  <w:gridSpan w:val="7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</w:tr>
            <w:tr w:rsidR="00877A5B" w:rsidRPr="00FC3735" w:rsidTr="00D13E85">
              <w:trPr>
                <w:gridAfter w:val="1"/>
                <w:wAfter w:w="286" w:type="pct"/>
              </w:trPr>
              <w:tc>
                <w:tcPr>
                  <w:tcW w:w="4714" w:type="pct"/>
                  <w:gridSpan w:val="17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Picture 21" descr="http://img1.moneycontrol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img1.moneycontrol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717" w:type="pct"/>
                  <w:gridSpan w:val="5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Income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Sales Turnover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1,970.94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2,381.36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11,818.25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12,569.44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12,336.81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Excise Duty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39.28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86.66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170.13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158.00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126.08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Net Sales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1,931.66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2,294.70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11,648.12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12,411.44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12,210.73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Other Income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31.93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9.80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52.81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32.37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-8.84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Stock Adjustments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6.52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59.40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270.99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89.81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17.90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rPr>
                      <w:rStyle w:val="ilad"/>
                    </w:rPr>
                    <w:t>Total Income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1,970.11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2,363.90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11,971.92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12,533.62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12,219.79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Raw Materials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1,511.87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1,868.94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10,929.68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11,347.82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11,040.53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Power &amp; Fuel Cost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1.22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1.41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1.64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1.60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1.72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ind w:left="-90" w:hanging="450"/>
                    <w:rPr>
                      <w:sz w:val="24"/>
                      <w:szCs w:val="24"/>
                    </w:rPr>
                  </w:pPr>
                  <w:proofErr w:type="spellStart"/>
                  <w:r>
                    <w:t>Emp</w:t>
                  </w:r>
                  <w:proofErr w:type="spellEnd"/>
                  <w:r>
                    <w:t xml:space="preserve">  Extra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106.99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130.22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217.73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292.96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325.98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Other Manufacturing Expenses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91.84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108.40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121.76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110.47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104.75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Selling and Admin Expenses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79.82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89.11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197.09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255.37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270.40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Miscellaneous Expenses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20.06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18.10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36.29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31.46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44.51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 xml:space="preserve">Preoperative </w:t>
                  </w:r>
                  <w:proofErr w:type="spellStart"/>
                  <w:r w:rsidRPr="00FC3735">
                    <w:t>ExpCapitalised</w:t>
                  </w:r>
                  <w:proofErr w:type="spellEnd"/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-5.61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-5.70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-0.55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-0.49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Total Expenses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1,806.19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2,210.48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11,504.19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12,039.13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877A5B" w:rsidRPr="00FC3735" w:rsidRDefault="00877A5B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11,787.40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Default="00D13E85" w:rsidP="007D171C"/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lastRenderedPageBreak/>
                    <w:t>Jun</w:t>
                  </w:r>
                  <w:r>
                    <w:t>2004- 20</w:t>
                  </w:r>
                  <w:r w:rsidRPr="00FC3735">
                    <w:t>05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Default="00D13E85" w:rsidP="007D171C"/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lastRenderedPageBreak/>
                    <w:t xml:space="preserve">Jun </w:t>
                  </w:r>
                  <w:r>
                    <w:t>2005-2006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Default="00D13E85" w:rsidP="007D171C"/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lastRenderedPageBreak/>
                    <w:t>Jun</w:t>
                  </w:r>
                  <w:r>
                    <w:t>2006-20</w:t>
                  </w:r>
                  <w:r w:rsidRPr="00FC3735">
                    <w:t>07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Default="00D13E85" w:rsidP="007D171C"/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Jun2007-20</w:t>
                  </w:r>
                  <w:r w:rsidRPr="00FC3735">
                    <w:t>08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Default="00D13E85" w:rsidP="007D171C"/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lastRenderedPageBreak/>
                    <w:t xml:space="preserve">Jun </w:t>
                  </w:r>
                  <w:r>
                    <w:t>2008-20</w:t>
                  </w:r>
                  <w:r w:rsidRPr="00FC3735">
                    <w:t>09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4714" w:type="pct"/>
                  <w:gridSpan w:val="17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rPr>
                      <w:noProof/>
                      <w:lang w:bidi="ar-SA"/>
                    </w:rPr>
                    <w:lastRenderedPageBreak/>
                    <w:drawing>
                      <wp:inline distT="0" distB="0" distL="0" distR="0">
                        <wp:extent cx="76200" cy="76200"/>
                        <wp:effectExtent l="0" t="0" r="0" b="0"/>
                        <wp:docPr id="9" name="Picture 22" descr="http://img1.moneycontrol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img1.moneycontrol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 m</w:t>
                  </w:r>
                  <w:r>
                    <w:t>on</w:t>
                  </w:r>
                  <w:r w:rsidRPr="00FC3735">
                    <w:t>ths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4714" w:type="pct"/>
                  <w:gridSpan w:val="17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1" name="Picture 23" descr="http://img1.moneycontrol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img1.moneycontrol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 xml:space="preserve">Operating </w:t>
                  </w:r>
                  <w:r w:rsidRPr="00FC3735">
                    <w:rPr>
                      <w:rStyle w:val="ilad"/>
                    </w:rPr>
                    <w:t>Profit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131.99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143.62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414.92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462.12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441.23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PBDIT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163.92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153.42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467.73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494.49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432.39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Interest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14.32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21.46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31.59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58.84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56.73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PBDT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149.60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131.96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436.14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435.65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375.66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rPr>
                      <w:rStyle w:val="ilad"/>
                    </w:rPr>
                    <w:t>Depreciation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6.50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6.75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12.55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16.35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17.27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Other Written Off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Profit Before Tax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143.10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125.21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423.59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419.30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358.39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Extra-ordinary items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5.82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6.31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6.40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15.17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15.59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PBT (Post Extra-or Items)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148.92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131.52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429.99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434.47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373.98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Tax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16.10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18.30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112.14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129.72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113.42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Reported Net Profit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132.77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ind w:left="-410" w:firstLine="410"/>
                    <w:rPr>
                      <w:sz w:val="24"/>
                      <w:szCs w:val="24"/>
                    </w:rPr>
                  </w:pPr>
                  <w:r w:rsidRPr="00FC3735">
                    <w:t>113.22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317.85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304.75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260.44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Total Value Addition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294.32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341.54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574.51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691.31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746.87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Preference Dividend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0.00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Equity Dividend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103.22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134.68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135.30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136.84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111.27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Corporate Dividend Tax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14.08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18.89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20.98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23.26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18.91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Shares in issue (</w:t>
                  </w:r>
                  <w:proofErr w:type="spellStart"/>
                  <w:r w:rsidRPr="00FC3735">
                    <w:t>lakhs</w:t>
                  </w:r>
                  <w:proofErr w:type="spellEnd"/>
                  <w:r w:rsidRPr="00FC3735">
                    <w:t>)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1,671.82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1,687.29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1,691.53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1,711.50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1,712.12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C3735">
                    <w:rPr>
                      <w:rStyle w:val="ilad"/>
                    </w:rPr>
                    <w:t>Earning</w:t>
                  </w:r>
                  <w:proofErr w:type="spellEnd"/>
                  <w:r w:rsidRPr="00FC3735">
                    <w:rPr>
                      <w:rStyle w:val="ilad"/>
                    </w:rPr>
                    <w:t xml:space="preserve"> Per Share</w:t>
                  </w:r>
                  <w:r w:rsidRPr="00FC3735">
                    <w:t xml:space="preserve"> (Rs)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7.94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6.71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</w:t>
                  </w:r>
                  <w:r>
                    <w:t>5.79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17.81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>
                    <w:t>18.79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Equity Dividend (%)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310.00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400.00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400.00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400.00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325.00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Book Value (Rs)</w:t>
                  </w: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25.86</w:t>
                  </w: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24.20</w:t>
                  </w:r>
                </w:p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49.79</w:t>
                  </w:r>
                </w:p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58.61</w:t>
                  </w:r>
                </w:p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  <w:r w:rsidRPr="00FC3735">
                    <w:t>66.14</w:t>
                  </w:r>
                </w:p>
              </w:tc>
            </w:tr>
            <w:tr w:rsidR="00D13E85" w:rsidRPr="00FC3735" w:rsidTr="00D13E85">
              <w:trPr>
                <w:gridAfter w:val="1"/>
                <w:wAfter w:w="286" w:type="pct"/>
              </w:trPr>
              <w:tc>
                <w:tcPr>
                  <w:tcW w:w="1125" w:type="pct"/>
                  <w:gridSpan w:val="3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gridSpan w:val="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6" w:type="pct"/>
                  <w:gridSpan w:val="2"/>
                  <w:hideMark/>
                </w:tcPr>
                <w:p w:rsidR="00D13E85" w:rsidRPr="00FC3735" w:rsidRDefault="00D13E85" w:rsidP="007D171C"/>
              </w:tc>
              <w:tc>
                <w:tcPr>
                  <w:tcW w:w="770" w:type="pct"/>
                  <w:gridSpan w:val="2"/>
                  <w:hideMark/>
                </w:tcPr>
                <w:p w:rsidR="00D13E85" w:rsidRPr="00FC3735" w:rsidRDefault="00D13E85" w:rsidP="007D171C"/>
              </w:tc>
              <w:tc>
                <w:tcPr>
                  <w:tcW w:w="724" w:type="pct"/>
                  <w:gridSpan w:val="2"/>
                  <w:hideMark/>
                </w:tcPr>
                <w:p w:rsidR="00D13E85" w:rsidRPr="00FC3735" w:rsidRDefault="00D13E85" w:rsidP="007D171C"/>
              </w:tc>
              <w:tc>
                <w:tcPr>
                  <w:tcW w:w="677" w:type="pct"/>
                  <w:gridSpan w:val="6"/>
                  <w:hideMark/>
                </w:tcPr>
                <w:p w:rsidR="00D13E85" w:rsidRPr="00FC3735" w:rsidRDefault="00D13E85" w:rsidP="007D171C"/>
              </w:tc>
            </w:tr>
            <w:tr w:rsidR="00D13E85" w:rsidRPr="00FC3735" w:rsidTr="00D13E85">
              <w:trPr>
                <w:gridAfter w:val="17"/>
                <w:wAfter w:w="4640" w:type="pct"/>
              </w:trPr>
              <w:tc>
                <w:tcPr>
                  <w:tcW w:w="360" w:type="pct"/>
                  <w:hideMark/>
                </w:tcPr>
                <w:p w:rsidR="00D13E85" w:rsidRPr="00FC3735" w:rsidRDefault="00D13E85" w:rsidP="007D171C"/>
              </w:tc>
            </w:tr>
            <w:tr w:rsidR="00D13E85" w:rsidRPr="00FC3735" w:rsidTr="00D13E85">
              <w:trPr>
                <w:gridAfter w:val="17"/>
                <w:wAfter w:w="4640" w:type="pct"/>
              </w:trPr>
              <w:tc>
                <w:tcPr>
                  <w:tcW w:w="360" w:type="pct"/>
                  <w:hideMark/>
                </w:tcPr>
                <w:p w:rsidR="00D13E85" w:rsidRPr="00FC3735" w:rsidRDefault="00D13E85" w:rsidP="007D171C"/>
              </w:tc>
            </w:tr>
            <w:tr w:rsidR="00D13E85" w:rsidRPr="00FC3735" w:rsidTr="00D13E85">
              <w:tc>
                <w:tcPr>
                  <w:tcW w:w="4178" w:type="pct"/>
                  <w:gridSpan w:val="12"/>
                  <w:hideMark/>
                </w:tcPr>
                <w:p w:rsidR="00D13E85" w:rsidRPr="00FC3735" w:rsidRDefault="00D13E85" w:rsidP="007D17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" w:type="pct"/>
                  <w:hideMark/>
                </w:tcPr>
                <w:p w:rsidR="00D13E85" w:rsidRPr="00FC3735" w:rsidRDefault="00D13E85" w:rsidP="007D171C"/>
              </w:tc>
              <w:tc>
                <w:tcPr>
                  <w:tcW w:w="121" w:type="pct"/>
                  <w:hideMark/>
                </w:tcPr>
                <w:p w:rsidR="00D13E85" w:rsidRPr="00FC3735" w:rsidRDefault="00D13E85" w:rsidP="007D171C"/>
              </w:tc>
              <w:tc>
                <w:tcPr>
                  <w:tcW w:w="121" w:type="pct"/>
                  <w:hideMark/>
                </w:tcPr>
                <w:p w:rsidR="00D13E85" w:rsidRPr="00FC3735" w:rsidRDefault="00D13E85" w:rsidP="007D171C"/>
              </w:tc>
              <w:tc>
                <w:tcPr>
                  <w:tcW w:w="121" w:type="pct"/>
                  <w:hideMark/>
                </w:tcPr>
                <w:p w:rsidR="00D13E85" w:rsidRPr="00FC3735" w:rsidRDefault="00D13E85" w:rsidP="007D171C"/>
              </w:tc>
              <w:tc>
                <w:tcPr>
                  <w:tcW w:w="339" w:type="pct"/>
                  <w:gridSpan w:val="2"/>
                  <w:hideMark/>
                </w:tcPr>
                <w:p w:rsidR="00D13E85" w:rsidRPr="00FC3735" w:rsidRDefault="00D13E85" w:rsidP="007D171C"/>
              </w:tc>
            </w:tr>
          </w:tbl>
          <w:p w:rsidR="00877A5B" w:rsidRPr="00FC3735" w:rsidRDefault="00877A5B" w:rsidP="007D171C">
            <w:pPr>
              <w:tabs>
                <w:tab w:val="left" w:pos="3240"/>
              </w:tabs>
              <w:ind w:left="-360"/>
            </w:pPr>
          </w:p>
        </w:tc>
        <w:tc>
          <w:tcPr>
            <w:tcW w:w="4" w:type="pct"/>
            <w:shd w:val="clear" w:color="auto" w:fill="FFFFFF"/>
            <w:vAlign w:val="center"/>
            <w:hideMark/>
          </w:tcPr>
          <w:p w:rsidR="00877A5B" w:rsidRPr="00FC3735" w:rsidRDefault="00877A5B" w:rsidP="007D171C"/>
        </w:tc>
        <w:tc>
          <w:tcPr>
            <w:tcW w:w="4" w:type="pct"/>
            <w:shd w:val="clear" w:color="auto" w:fill="FFFFFF"/>
            <w:vAlign w:val="center"/>
            <w:hideMark/>
          </w:tcPr>
          <w:p w:rsidR="00877A5B" w:rsidRPr="00FC3735" w:rsidRDefault="00877A5B" w:rsidP="007D171C"/>
        </w:tc>
        <w:tc>
          <w:tcPr>
            <w:tcW w:w="4" w:type="pct"/>
            <w:shd w:val="clear" w:color="auto" w:fill="FFFFFF"/>
            <w:vAlign w:val="center"/>
            <w:hideMark/>
          </w:tcPr>
          <w:p w:rsidR="00877A5B" w:rsidRPr="00FC3735" w:rsidRDefault="00877A5B" w:rsidP="007D171C"/>
        </w:tc>
      </w:tr>
    </w:tbl>
    <w:p w:rsidR="00D52A11" w:rsidRDefault="00D52A11"/>
    <w:sectPr w:rsidR="00D52A11" w:rsidSect="00877A5B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7A5B"/>
    <w:rsid w:val="00262DD6"/>
    <w:rsid w:val="00877A5B"/>
    <w:rsid w:val="00D13E85"/>
    <w:rsid w:val="00D5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5B"/>
    <w:pPr>
      <w:spacing w:before="200"/>
    </w:pPr>
    <w:rPr>
      <w:rFonts w:ascii="Calibri" w:eastAsia="Calibri" w:hAnsi="Calibri" w:cs="Times New Roman"/>
      <w:sz w:val="20"/>
      <w:szCs w:val="20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A5B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77A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877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ad">
    <w:name w:val="il_ad"/>
    <w:basedOn w:val="DefaultParagraphFont"/>
    <w:rsid w:val="00877A5B"/>
  </w:style>
  <w:style w:type="paragraph" w:styleId="BalloonText">
    <w:name w:val="Balloon Text"/>
    <w:basedOn w:val="Normal"/>
    <w:link w:val="BalloonTextChar"/>
    <w:uiPriority w:val="99"/>
    <w:semiHidden/>
    <w:unhideWhenUsed/>
    <w:rsid w:val="00877A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A5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Mohit</cp:lastModifiedBy>
  <cp:revision>2</cp:revision>
  <dcterms:created xsi:type="dcterms:W3CDTF">2010-11-30T06:41:00Z</dcterms:created>
  <dcterms:modified xsi:type="dcterms:W3CDTF">2010-11-30T06:55:00Z</dcterms:modified>
</cp:coreProperties>
</file>